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205" w:rsidRPr="00F21205" w:rsidRDefault="00F21205" w:rsidP="00F21205">
      <w:pPr>
        <w:shd w:val="clear" w:color="auto" w:fill="FEFEFE"/>
        <w:spacing w:after="0" w:line="240" w:lineRule="auto"/>
        <w:jc w:val="center"/>
        <w:rPr>
          <w:rFonts w:ascii="Helvetica" w:eastAsia="Times New Roman" w:hAnsi="Helvetica" w:cs="Helvetica"/>
          <w:color w:val="0A0A0A"/>
          <w:sz w:val="23"/>
          <w:szCs w:val="23"/>
          <w:lang w:eastAsia="ru-RU"/>
        </w:rPr>
      </w:pPr>
      <w:r>
        <w:rPr>
          <w:rFonts w:ascii="Helvetica" w:eastAsia="Times New Roman" w:hAnsi="Helvetica" w:cs="Helvetica"/>
          <w:noProof/>
          <w:color w:val="0A0A0A"/>
          <w:sz w:val="23"/>
          <w:szCs w:val="23"/>
          <w:lang w:eastAsia="ru-RU"/>
        </w:rPr>
        <w:drawing>
          <wp:inline distT="0" distB="0" distL="0" distR="0">
            <wp:extent cx="2537321" cy="2532888"/>
            <wp:effectExtent l="19050" t="0" r="0" b="0"/>
            <wp:docPr id="1" name="npa-dnr" descr="НПА ДН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pa-dnr" descr="НПА ДНР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30" cy="2541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1205" w:rsidRPr="00F21205" w:rsidRDefault="00F21205" w:rsidP="00F21205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Helvetica" w:eastAsia="Times New Roman" w:hAnsi="Helvetica" w:cs="Helvetica"/>
          <w:caps/>
          <w:color w:val="0A0A0A"/>
          <w:sz w:val="23"/>
          <w:szCs w:val="23"/>
          <w:lang w:eastAsia="ru-RU"/>
        </w:rPr>
      </w:pPr>
      <w:r w:rsidRPr="00F21205">
        <w:rPr>
          <w:rFonts w:ascii="Helvetica" w:eastAsia="Times New Roman" w:hAnsi="Helvetica" w:cs="Helvetica"/>
          <w:caps/>
          <w:color w:val="0A0A0A"/>
          <w:sz w:val="23"/>
          <w:szCs w:val="23"/>
          <w:lang w:eastAsia="ru-RU"/>
        </w:rPr>
        <w:t>СОВЕТ МИНИСТРОВ </w:t>
      </w:r>
      <w:r w:rsidRPr="00F21205">
        <w:rPr>
          <w:rFonts w:ascii="Helvetica" w:eastAsia="Times New Roman" w:hAnsi="Helvetica" w:cs="Helvetica"/>
          <w:caps/>
          <w:color w:val="0A0A0A"/>
          <w:sz w:val="23"/>
          <w:szCs w:val="23"/>
          <w:lang w:eastAsia="ru-RU"/>
        </w:rPr>
        <w:br/>
        <w:t>ДОНЕЦКОЙ НАРОДНОЙ РЕСПУБЛИКИ</w:t>
      </w:r>
    </w:p>
    <w:p w:rsidR="00F21205" w:rsidRPr="00F21205" w:rsidRDefault="00F21205" w:rsidP="00F21205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color w:val="0A0A0A"/>
          <w:sz w:val="23"/>
          <w:szCs w:val="23"/>
          <w:lang w:eastAsia="ru-RU"/>
        </w:rPr>
      </w:pPr>
      <w:r w:rsidRPr="00F21205">
        <w:rPr>
          <w:rFonts w:ascii="Helvetica" w:eastAsia="Times New Roman" w:hAnsi="Helvetica" w:cs="Helvetica"/>
          <w:color w:val="0A0A0A"/>
          <w:sz w:val="23"/>
          <w:szCs w:val="23"/>
          <w:lang w:eastAsia="ru-RU"/>
        </w:rPr>
        <w:t> </w:t>
      </w:r>
    </w:p>
    <w:p w:rsidR="00F21205" w:rsidRPr="00F21205" w:rsidRDefault="00F21205" w:rsidP="00F21205">
      <w:pPr>
        <w:shd w:val="clear" w:color="auto" w:fill="FEFEFE"/>
        <w:spacing w:before="100" w:beforeAutospacing="1" w:after="100" w:afterAutospacing="1" w:line="240" w:lineRule="auto"/>
        <w:jc w:val="center"/>
        <w:outlineLvl w:val="1"/>
        <w:rPr>
          <w:rFonts w:ascii="Helvetica" w:eastAsia="Times New Roman" w:hAnsi="Helvetica" w:cs="Helvetica"/>
          <w:caps/>
          <w:color w:val="0A0A0A"/>
          <w:sz w:val="36"/>
          <w:szCs w:val="36"/>
          <w:lang w:eastAsia="ru-RU"/>
        </w:rPr>
      </w:pPr>
      <w:r w:rsidRPr="00F21205">
        <w:rPr>
          <w:rFonts w:ascii="Helvetica" w:eastAsia="Times New Roman" w:hAnsi="Helvetica" w:cs="Helvetica"/>
          <w:caps/>
          <w:color w:val="0A0A0A"/>
          <w:sz w:val="36"/>
          <w:szCs w:val="36"/>
          <w:lang w:eastAsia="ru-RU"/>
        </w:rPr>
        <w:t>ПОСТАНОВЛЕНИЕ</w:t>
      </w:r>
    </w:p>
    <w:p w:rsidR="00F21205" w:rsidRPr="00F21205" w:rsidRDefault="00F21205" w:rsidP="00F21205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</w:pPr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02.06.2014</w:t>
      </w:r>
    </w:p>
    <w:p w:rsidR="00F21205" w:rsidRPr="00F21205" w:rsidRDefault="00F21205" w:rsidP="00F21205">
      <w:pPr>
        <w:shd w:val="clear" w:color="auto" w:fill="FEFEFE"/>
        <w:spacing w:after="0" w:line="240" w:lineRule="auto"/>
        <w:jc w:val="right"/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</w:pPr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№9-1</w:t>
      </w:r>
    </w:p>
    <w:p w:rsidR="00F21205" w:rsidRPr="00F21205" w:rsidRDefault="00F21205" w:rsidP="00F21205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color w:val="0A0A0A"/>
          <w:sz w:val="33"/>
          <w:szCs w:val="33"/>
          <w:lang w:eastAsia="ru-RU"/>
        </w:rPr>
      </w:pPr>
      <w:r w:rsidRPr="00F21205">
        <w:rPr>
          <w:rFonts w:ascii="Helvetica" w:eastAsia="Times New Roman" w:hAnsi="Helvetica" w:cs="Helvetica"/>
          <w:b/>
          <w:bCs/>
          <w:color w:val="0A0A0A"/>
          <w:sz w:val="33"/>
          <w:szCs w:val="33"/>
          <w:lang w:eastAsia="ru-RU"/>
        </w:rPr>
        <w:t>О применении Законов на территории ДНР в переходный период</w:t>
      </w:r>
    </w:p>
    <w:p w:rsidR="00F21205" w:rsidRPr="00F21205" w:rsidRDefault="00F21205" w:rsidP="00F21205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</w:pPr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(С изменениями, внесенными на основании </w:t>
      </w:r>
      <w:hyperlink r:id="rId5" w:tgtFrame="_blank" w:history="1">
        <w:r w:rsidRPr="00F21205">
          <w:rPr>
            <w:rFonts w:ascii="Helvetica" w:eastAsia="Times New Roman" w:hAnsi="Helvetica" w:cs="Helvetica"/>
            <w:color w:val="01609E"/>
            <w:sz w:val="30"/>
            <w:lang w:eastAsia="ru-RU"/>
          </w:rPr>
          <w:t>Постановлений Совета Министров Донецкой Народной Республики от 10.01.2015 № 1-1</w:t>
        </w:r>
      </w:hyperlink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, </w:t>
      </w:r>
      <w:hyperlink r:id="rId6" w:tgtFrame="_blank" w:history="1">
        <w:r w:rsidRPr="00F21205">
          <w:rPr>
            <w:rFonts w:ascii="Helvetica" w:eastAsia="Times New Roman" w:hAnsi="Helvetica" w:cs="Helvetica"/>
            <w:color w:val="01609E"/>
            <w:sz w:val="30"/>
            <w:lang w:eastAsia="ru-RU"/>
          </w:rPr>
          <w:t>от 31.05.2016 № 7-58</w:t>
        </w:r>
      </w:hyperlink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)</w:t>
      </w:r>
    </w:p>
    <w:p w:rsidR="00F21205" w:rsidRPr="00F21205" w:rsidRDefault="00F21205" w:rsidP="00F21205">
      <w:pPr>
        <w:shd w:val="clear" w:color="auto" w:fill="FEFEFE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</w:pPr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В связи с  отсутствием законодательной базы на территории ДНР и необходимостью постоянного регулирования отношений между субъектами права Совет Министров ДНР</w:t>
      </w:r>
    </w:p>
    <w:p w:rsidR="00F21205" w:rsidRPr="00F21205" w:rsidRDefault="00F21205" w:rsidP="00F21205">
      <w:pPr>
        <w:shd w:val="clear" w:color="auto" w:fill="FEFEFE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</w:pPr>
      <w:r w:rsidRPr="00F21205">
        <w:rPr>
          <w:rFonts w:ascii="Helvetica" w:eastAsia="Times New Roman" w:hAnsi="Helvetica" w:cs="Helvetica"/>
          <w:b/>
          <w:bCs/>
          <w:color w:val="0A0A0A"/>
          <w:sz w:val="30"/>
          <w:lang w:eastAsia="ru-RU"/>
        </w:rPr>
        <w:t>Постановил:</w:t>
      </w:r>
    </w:p>
    <w:p w:rsidR="00F21205" w:rsidRPr="00F21205" w:rsidRDefault="00F21205" w:rsidP="00F21205">
      <w:pPr>
        <w:shd w:val="clear" w:color="auto" w:fill="FEFEFE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</w:pPr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1. Всем органам исполнительной власти ДНР в организации своей деятельности руководствоваться положениями Декларации о суверенитете Донецкой Народной Республики,  </w:t>
      </w:r>
      <w:hyperlink r:id="rId7" w:tgtFrame="_blank" w:history="1">
        <w:r w:rsidRPr="00F21205">
          <w:rPr>
            <w:rFonts w:ascii="Helvetica" w:eastAsia="Times New Roman" w:hAnsi="Helvetica" w:cs="Helvetica"/>
            <w:color w:val="01609E"/>
            <w:sz w:val="30"/>
            <w:lang w:eastAsia="ru-RU"/>
          </w:rPr>
          <w:t>Конституцией ДНР</w:t>
        </w:r>
      </w:hyperlink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.</w:t>
      </w:r>
    </w:p>
    <w:p w:rsidR="00F21205" w:rsidRPr="00F21205" w:rsidRDefault="00F21205" w:rsidP="00F21205">
      <w:pPr>
        <w:shd w:val="clear" w:color="auto" w:fill="FEFEFE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</w:pPr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2. Законы и другие правовые акты, действовавшие на территории Донецкой Народной Республики до вступления в силу </w:t>
      </w:r>
      <w:hyperlink r:id="rId8" w:tgtFrame="_blank" w:history="1">
        <w:r w:rsidRPr="00F21205">
          <w:rPr>
            <w:rFonts w:ascii="Helvetica" w:eastAsia="Times New Roman" w:hAnsi="Helvetica" w:cs="Helvetica"/>
            <w:color w:val="01609E"/>
            <w:sz w:val="30"/>
            <w:lang w:eastAsia="ru-RU"/>
          </w:rPr>
          <w:t>Конституции Донецкой Народной Республики</w:t>
        </w:r>
      </w:hyperlink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 xml:space="preserve">, применяются </w:t>
      </w:r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lastRenderedPageBreak/>
        <w:t>в части, не противоречащей </w:t>
      </w:r>
      <w:hyperlink r:id="rId9" w:tgtFrame="_blank" w:history="1">
        <w:r w:rsidRPr="00F21205">
          <w:rPr>
            <w:rFonts w:ascii="Helvetica" w:eastAsia="Times New Roman" w:hAnsi="Helvetica" w:cs="Helvetica"/>
            <w:color w:val="01609E"/>
            <w:sz w:val="30"/>
            <w:lang w:eastAsia="ru-RU"/>
          </w:rPr>
          <w:t>Конституции Донецкой Народной Республики</w:t>
        </w:r>
      </w:hyperlink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.</w:t>
      </w:r>
    </w:p>
    <w:p w:rsidR="00F21205" w:rsidRPr="00F21205" w:rsidRDefault="00F21205" w:rsidP="00F21205">
      <w:pPr>
        <w:shd w:val="clear" w:color="auto" w:fill="FEFEFE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</w:pPr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Ответственность за подготовку проектов законов и нормативных правовых актов возложить на министров соответствующих министерств.</w:t>
      </w:r>
    </w:p>
    <w:p w:rsidR="00F21205" w:rsidRPr="00F21205" w:rsidRDefault="00F21205" w:rsidP="00F21205">
      <w:pPr>
        <w:shd w:val="clear" w:color="auto" w:fill="FEFEFE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</w:pPr>
      <w:r w:rsidRPr="00F21205">
        <w:rPr>
          <w:rFonts w:ascii="Helvetica" w:eastAsia="Times New Roman" w:hAnsi="Helvetica" w:cs="Helvetica"/>
          <w:i/>
          <w:iCs/>
          <w:color w:val="0A0A0A"/>
          <w:sz w:val="30"/>
          <w:lang w:eastAsia="ru-RU"/>
        </w:rPr>
        <w:t>(п. 2 в редакции </w:t>
      </w:r>
      <w:hyperlink r:id="rId10" w:tgtFrame="_blank" w:history="1">
        <w:r w:rsidRPr="00F21205">
          <w:rPr>
            <w:rFonts w:ascii="Helvetica" w:eastAsia="Times New Roman" w:hAnsi="Helvetica" w:cs="Helvetica"/>
            <w:i/>
            <w:iCs/>
            <w:color w:val="01609E"/>
            <w:sz w:val="30"/>
            <w:lang w:eastAsia="ru-RU"/>
          </w:rPr>
          <w:t>Постановления Совета Министров Донецкой Народной Республики от 10.01.2015 № 1-1</w:t>
        </w:r>
      </w:hyperlink>
      <w:r w:rsidRPr="00F21205">
        <w:rPr>
          <w:rFonts w:ascii="Helvetica" w:eastAsia="Times New Roman" w:hAnsi="Helvetica" w:cs="Helvetica"/>
          <w:i/>
          <w:iCs/>
          <w:color w:val="0A0A0A"/>
          <w:sz w:val="30"/>
          <w:lang w:eastAsia="ru-RU"/>
        </w:rPr>
        <w:t>)</w:t>
      </w:r>
    </w:p>
    <w:p w:rsidR="00F21205" w:rsidRPr="00F21205" w:rsidRDefault="00F21205" w:rsidP="00F21205">
      <w:pPr>
        <w:shd w:val="clear" w:color="auto" w:fill="FEFEFE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</w:pPr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3. </w:t>
      </w:r>
      <w:r w:rsidRPr="00F21205">
        <w:rPr>
          <w:rFonts w:ascii="Helvetica" w:eastAsia="Times New Roman" w:hAnsi="Helvetica" w:cs="Helvetica"/>
          <w:i/>
          <w:iCs/>
          <w:color w:val="0A0A0A"/>
          <w:sz w:val="30"/>
          <w:lang w:eastAsia="ru-RU"/>
        </w:rPr>
        <w:t>(пункт утратил силу на основании </w:t>
      </w:r>
      <w:hyperlink r:id="rId11" w:tgtFrame="_blank" w:history="1">
        <w:r w:rsidRPr="00F21205">
          <w:rPr>
            <w:rFonts w:ascii="Helvetica" w:eastAsia="Times New Roman" w:hAnsi="Helvetica" w:cs="Helvetica"/>
            <w:i/>
            <w:iCs/>
            <w:color w:val="01609E"/>
            <w:sz w:val="30"/>
            <w:lang w:eastAsia="ru-RU"/>
          </w:rPr>
          <w:t>Постановления Совета Министров Донецкой Народной Республики от 31.05.2016 № 7-58</w:t>
        </w:r>
      </w:hyperlink>
      <w:r w:rsidRPr="00F21205">
        <w:rPr>
          <w:rFonts w:ascii="Helvetica" w:eastAsia="Times New Roman" w:hAnsi="Helvetica" w:cs="Helvetica"/>
          <w:i/>
          <w:iCs/>
          <w:color w:val="0A0A0A"/>
          <w:sz w:val="30"/>
          <w:lang w:eastAsia="ru-RU"/>
        </w:rPr>
        <w:t>)</w:t>
      </w:r>
    </w:p>
    <w:p w:rsidR="00F21205" w:rsidRPr="00F21205" w:rsidRDefault="00F21205" w:rsidP="00F21205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</w:pPr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Председатель Совета Министров ДНР</w:t>
      </w:r>
    </w:p>
    <w:p w:rsidR="00F21205" w:rsidRPr="00F21205" w:rsidRDefault="00F21205" w:rsidP="00F21205">
      <w:pPr>
        <w:shd w:val="clear" w:color="auto" w:fill="FEFEFE"/>
        <w:spacing w:after="0" w:line="240" w:lineRule="auto"/>
        <w:jc w:val="right"/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</w:pPr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А.Ю. Бородай</w:t>
      </w:r>
    </w:p>
    <w:p w:rsidR="00F21205" w:rsidRPr="00F21205" w:rsidRDefault="00F21205" w:rsidP="00F21205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</w:pPr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Министр Кабинета Министров</w:t>
      </w:r>
    </w:p>
    <w:p w:rsidR="00F21205" w:rsidRPr="00F21205" w:rsidRDefault="00F21205" w:rsidP="00F21205">
      <w:pPr>
        <w:shd w:val="clear" w:color="auto" w:fill="FEFEFE"/>
        <w:spacing w:after="0" w:line="240" w:lineRule="auto"/>
        <w:jc w:val="right"/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</w:pPr>
      <w:r w:rsidRPr="00F21205">
        <w:rPr>
          <w:rFonts w:ascii="Helvetica" w:eastAsia="Times New Roman" w:hAnsi="Helvetica" w:cs="Helvetica"/>
          <w:color w:val="0A0A0A"/>
          <w:sz w:val="30"/>
          <w:szCs w:val="30"/>
          <w:lang w:eastAsia="ru-RU"/>
        </w:rPr>
        <w:t>Б.А. Литвинов</w:t>
      </w:r>
    </w:p>
    <w:p w:rsidR="00A51B6B" w:rsidRDefault="00A51B6B"/>
    <w:p w:rsidR="00A51B6B" w:rsidRPr="00A51B6B" w:rsidRDefault="00A51B6B" w:rsidP="00A51B6B"/>
    <w:p w:rsidR="00A51B6B" w:rsidRDefault="00A51B6B" w:rsidP="00A51B6B"/>
    <w:p w:rsidR="00A40E39" w:rsidRPr="00A51B6B" w:rsidRDefault="00A40E39" w:rsidP="00A51B6B"/>
    <w:sectPr w:rsidR="00A40E39" w:rsidRPr="00A51B6B" w:rsidSect="00A40E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F21205"/>
    <w:rsid w:val="00A40E39"/>
    <w:rsid w:val="00A51B6B"/>
    <w:rsid w:val="00E44CF7"/>
    <w:rsid w:val="00F21205"/>
    <w:rsid w:val="00FC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E39"/>
  </w:style>
  <w:style w:type="paragraph" w:styleId="2">
    <w:name w:val="heading 2"/>
    <w:basedOn w:val="a"/>
    <w:link w:val="20"/>
    <w:uiPriority w:val="9"/>
    <w:qFormat/>
    <w:rsid w:val="00F212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12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21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21205"/>
    <w:rPr>
      <w:color w:val="0000FF"/>
      <w:u w:val="single"/>
    </w:rPr>
  </w:style>
  <w:style w:type="character" w:styleId="a5">
    <w:name w:val="Strong"/>
    <w:basedOn w:val="a0"/>
    <w:uiPriority w:val="22"/>
    <w:qFormat/>
    <w:rsid w:val="00F21205"/>
    <w:rPr>
      <w:b/>
      <w:bCs/>
    </w:rPr>
  </w:style>
  <w:style w:type="character" w:styleId="a6">
    <w:name w:val="Emphasis"/>
    <w:basedOn w:val="a0"/>
    <w:uiPriority w:val="20"/>
    <w:qFormat/>
    <w:rsid w:val="00F21205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21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12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4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9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35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5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1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7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8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8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68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1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05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75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6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68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4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49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671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0551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40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isnpa-dnr.ru/npa/0008-1-2014-05-14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gisnpa-dnr.ru/npa/0008-1-2014-05-14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isnpa-dnr.ru/npa/0003-7-58-2016-05-31/" TargetMode="External"/><Relationship Id="rId11" Type="http://schemas.openxmlformats.org/officeDocument/2006/relationships/hyperlink" Target="http://gisnpa-dnr.ru/npa/0003-7-58-2016-05-31/" TargetMode="External"/><Relationship Id="rId5" Type="http://schemas.openxmlformats.org/officeDocument/2006/relationships/hyperlink" Target="http://gisnpa-dnr.ru/npa/0003-1-1-2015-01-10/" TargetMode="External"/><Relationship Id="rId10" Type="http://schemas.openxmlformats.org/officeDocument/2006/relationships/hyperlink" Target="http://gisnpa-dnr.ru/npa/0003-1-1-2015-01-10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gisnpa-dnr.ru/npa/0008-1-2014-05-1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avdeenko</dc:creator>
  <cp:lastModifiedBy>metod4</cp:lastModifiedBy>
  <cp:revision>2</cp:revision>
  <dcterms:created xsi:type="dcterms:W3CDTF">2017-08-21T13:18:00Z</dcterms:created>
  <dcterms:modified xsi:type="dcterms:W3CDTF">2017-08-21T13:18:00Z</dcterms:modified>
</cp:coreProperties>
</file>