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05" w:rsidRPr="00F21205" w:rsidRDefault="00F21205" w:rsidP="00F21205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color w:val="0A0A0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0A0A0A"/>
          <w:sz w:val="23"/>
          <w:szCs w:val="23"/>
          <w:lang w:eastAsia="ru-RU"/>
        </w:rPr>
        <w:drawing>
          <wp:inline distT="0" distB="0" distL="0" distR="0">
            <wp:extent cx="2537321" cy="2532888"/>
            <wp:effectExtent l="19050" t="0" r="0" b="0"/>
            <wp:docPr id="1" name="npa-dnr" descr="НПА ДН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a-dnr" descr="НПА ДН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30" cy="2541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205" w:rsidRPr="00F21205" w:rsidRDefault="00F21205" w:rsidP="00F21205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aps/>
          <w:color w:val="0A0A0A"/>
          <w:sz w:val="23"/>
          <w:szCs w:val="23"/>
          <w:lang w:eastAsia="ru-RU"/>
        </w:rPr>
      </w:pPr>
      <w:r w:rsidRPr="00F21205">
        <w:rPr>
          <w:rFonts w:ascii="Helvetica" w:eastAsia="Times New Roman" w:hAnsi="Helvetica" w:cs="Helvetica"/>
          <w:caps/>
          <w:color w:val="0A0A0A"/>
          <w:sz w:val="23"/>
          <w:szCs w:val="23"/>
          <w:lang w:eastAsia="ru-RU"/>
        </w:rPr>
        <w:t>СОВЕТ МИНИСТРОВ </w:t>
      </w:r>
      <w:r w:rsidRPr="00F21205">
        <w:rPr>
          <w:rFonts w:ascii="Helvetica" w:eastAsia="Times New Roman" w:hAnsi="Helvetica" w:cs="Helvetica"/>
          <w:caps/>
          <w:color w:val="0A0A0A"/>
          <w:sz w:val="23"/>
          <w:szCs w:val="23"/>
          <w:lang w:eastAsia="ru-RU"/>
        </w:rPr>
        <w:br/>
        <w:t>ДОНЕЦКОЙ НАРОДНОЙ РЕСПУБЛИКИ</w:t>
      </w:r>
    </w:p>
    <w:p w:rsidR="00F21205" w:rsidRPr="00F21205" w:rsidRDefault="00F21205" w:rsidP="00F21205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3"/>
          <w:szCs w:val="23"/>
          <w:lang w:eastAsia="ru-RU"/>
        </w:rPr>
      </w:pPr>
      <w:r w:rsidRPr="00F21205">
        <w:rPr>
          <w:rFonts w:ascii="Helvetica" w:eastAsia="Times New Roman" w:hAnsi="Helvetica" w:cs="Helvetica"/>
          <w:color w:val="0A0A0A"/>
          <w:sz w:val="23"/>
          <w:szCs w:val="23"/>
          <w:lang w:eastAsia="ru-RU"/>
        </w:rPr>
        <w:t> </w:t>
      </w:r>
    </w:p>
    <w:p w:rsidR="00F21205" w:rsidRPr="00F21205" w:rsidRDefault="00F21205" w:rsidP="00F21205">
      <w:pPr>
        <w:shd w:val="clear" w:color="auto" w:fill="FEFEFE"/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caps/>
          <w:color w:val="0A0A0A"/>
          <w:sz w:val="36"/>
          <w:szCs w:val="36"/>
          <w:lang w:eastAsia="ru-RU"/>
        </w:rPr>
      </w:pPr>
      <w:r w:rsidRPr="00F21205">
        <w:rPr>
          <w:rFonts w:ascii="Helvetica" w:eastAsia="Times New Roman" w:hAnsi="Helvetica" w:cs="Helvetica"/>
          <w:caps/>
          <w:color w:val="0A0A0A"/>
          <w:sz w:val="36"/>
          <w:szCs w:val="36"/>
          <w:lang w:eastAsia="ru-RU"/>
        </w:rPr>
        <w:t>ПОСТАНОВЛЕНИЕ</w:t>
      </w:r>
    </w:p>
    <w:p w:rsidR="00F21205" w:rsidRPr="00F21205" w:rsidRDefault="00F21205" w:rsidP="00F21205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30"/>
          <w:szCs w:val="30"/>
          <w:lang w:eastAsia="ru-RU"/>
        </w:rPr>
      </w:pPr>
      <w:r w:rsidRPr="00F21205">
        <w:rPr>
          <w:rFonts w:ascii="Helvetica" w:eastAsia="Times New Roman" w:hAnsi="Helvetica" w:cs="Helvetica"/>
          <w:color w:val="0A0A0A"/>
          <w:sz w:val="30"/>
          <w:szCs w:val="30"/>
          <w:lang w:eastAsia="ru-RU"/>
        </w:rPr>
        <w:t>02.06.2014</w:t>
      </w:r>
    </w:p>
    <w:p w:rsidR="00F21205" w:rsidRPr="00F21205" w:rsidRDefault="00F21205" w:rsidP="00F21205">
      <w:pPr>
        <w:shd w:val="clear" w:color="auto" w:fill="FEFEFE"/>
        <w:spacing w:after="0" w:line="240" w:lineRule="auto"/>
        <w:jc w:val="right"/>
        <w:rPr>
          <w:rFonts w:ascii="Helvetica" w:eastAsia="Times New Roman" w:hAnsi="Helvetica" w:cs="Helvetica"/>
          <w:color w:val="0A0A0A"/>
          <w:sz w:val="30"/>
          <w:szCs w:val="30"/>
          <w:lang w:eastAsia="ru-RU"/>
        </w:rPr>
      </w:pPr>
      <w:r w:rsidRPr="00F21205">
        <w:rPr>
          <w:rFonts w:ascii="Helvetica" w:eastAsia="Times New Roman" w:hAnsi="Helvetica" w:cs="Helvetica"/>
          <w:color w:val="0A0A0A"/>
          <w:sz w:val="30"/>
          <w:szCs w:val="30"/>
          <w:lang w:eastAsia="ru-RU"/>
        </w:rPr>
        <w:t>№9-1</w:t>
      </w:r>
    </w:p>
    <w:p w:rsidR="00F21205" w:rsidRPr="00F21205" w:rsidRDefault="00F21205" w:rsidP="00F21205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33"/>
          <w:szCs w:val="33"/>
          <w:lang w:eastAsia="ru-RU"/>
        </w:rPr>
      </w:pPr>
      <w:r w:rsidRPr="00F21205">
        <w:rPr>
          <w:rFonts w:ascii="Helvetica" w:eastAsia="Times New Roman" w:hAnsi="Helvetica" w:cs="Helvetica"/>
          <w:b/>
          <w:bCs/>
          <w:color w:val="0A0A0A"/>
          <w:sz w:val="33"/>
          <w:szCs w:val="33"/>
          <w:lang w:eastAsia="ru-RU"/>
        </w:rPr>
        <w:t>О применении Законов на территории ДНР в переходный период</w:t>
      </w:r>
    </w:p>
    <w:p w:rsidR="00F21205" w:rsidRPr="00F21205" w:rsidRDefault="00F21205" w:rsidP="00F21205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A0A0A"/>
          <w:sz w:val="30"/>
          <w:szCs w:val="30"/>
          <w:lang w:eastAsia="ru-RU"/>
        </w:rPr>
      </w:pPr>
      <w:r w:rsidRPr="00F21205">
        <w:rPr>
          <w:rFonts w:ascii="Helvetica" w:eastAsia="Times New Roman" w:hAnsi="Helvetica" w:cs="Helvetica"/>
          <w:color w:val="0A0A0A"/>
          <w:sz w:val="30"/>
          <w:szCs w:val="30"/>
          <w:lang w:eastAsia="ru-RU"/>
        </w:rPr>
        <w:t>(С изменениями, внесенными на основании </w:t>
      </w:r>
      <w:hyperlink r:id="rId5" w:tgtFrame="_blank" w:history="1">
        <w:r w:rsidRPr="00F21205">
          <w:rPr>
            <w:rFonts w:ascii="Helvetica" w:eastAsia="Times New Roman" w:hAnsi="Helvetica" w:cs="Helvetica"/>
            <w:color w:val="01609E"/>
            <w:sz w:val="30"/>
            <w:lang w:eastAsia="ru-RU"/>
          </w:rPr>
          <w:t>Постановлений Совета Министров Донецкой Народной Республики от 10.01.2015 № 1-1</w:t>
        </w:r>
      </w:hyperlink>
      <w:r w:rsidRPr="00F21205">
        <w:rPr>
          <w:rFonts w:ascii="Helvetica" w:eastAsia="Times New Roman" w:hAnsi="Helvetica" w:cs="Helvetica"/>
          <w:color w:val="0A0A0A"/>
          <w:sz w:val="30"/>
          <w:szCs w:val="30"/>
          <w:lang w:eastAsia="ru-RU"/>
        </w:rPr>
        <w:t>, </w:t>
      </w:r>
      <w:hyperlink r:id="rId6" w:tgtFrame="_blank" w:history="1">
        <w:r w:rsidRPr="00F21205">
          <w:rPr>
            <w:rFonts w:ascii="Helvetica" w:eastAsia="Times New Roman" w:hAnsi="Helvetica" w:cs="Helvetica"/>
            <w:color w:val="01609E"/>
            <w:sz w:val="30"/>
            <w:lang w:eastAsia="ru-RU"/>
          </w:rPr>
          <w:t>от 31.05.2016 № 7-58</w:t>
        </w:r>
      </w:hyperlink>
      <w:r w:rsidRPr="00F21205">
        <w:rPr>
          <w:rFonts w:ascii="Helvetica" w:eastAsia="Times New Roman" w:hAnsi="Helvetica" w:cs="Helvetica"/>
          <w:color w:val="0A0A0A"/>
          <w:sz w:val="30"/>
          <w:szCs w:val="30"/>
          <w:lang w:eastAsia="ru-RU"/>
        </w:rPr>
        <w:t>)</w:t>
      </w:r>
    </w:p>
    <w:p w:rsidR="00F21205" w:rsidRPr="00F21205" w:rsidRDefault="00F21205" w:rsidP="00F21205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A0A0A"/>
          <w:sz w:val="30"/>
          <w:szCs w:val="30"/>
          <w:lang w:eastAsia="ru-RU"/>
        </w:rPr>
      </w:pPr>
      <w:r w:rsidRPr="00F21205">
        <w:rPr>
          <w:rFonts w:ascii="Helvetica" w:eastAsia="Times New Roman" w:hAnsi="Helvetica" w:cs="Helvetica"/>
          <w:color w:val="0A0A0A"/>
          <w:sz w:val="30"/>
          <w:szCs w:val="30"/>
          <w:lang w:eastAsia="ru-RU"/>
        </w:rPr>
        <w:t>В связи с  отсутствием законодательной базы на территории ДНР и необходимостью постоянного регулирования отношений между субъектами права Совет Министров ДНР</w:t>
      </w:r>
    </w:p>
    <w:p w:rsidR="00F21205" w:rsidRPr="00F21205" w:rsidRDefault="00F21205" w:rsidP="00F21205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A0A0A"/>
          <w:sz w:val="30"/>
          <w:szCs w:val="30"/>
          <w:lang w:eastAsia="ru-RU"/>
        </w:rPr>
      </w:pPr>
      <w:r w:rsidRPr="00F21205">
        <w:rPr>
          <w:rFonts w:ascii="Helvetica" w:eastAsia="Times New Roman" w:hAnsi="Helvetica" w:cs="Helvetica"/>
          <w:b/>
          <w:bCs/>
          <w:color w:val="0A0A0A"/>
          <w:sz w:val="30"/>
          <w:lang w:eastAsia="ru-RU"/>
        </w:rPr>
        <w:t>Постановил:</w:t>
      </w:r>
    </w:p>
    <w:p w:rsidR="00F21205" w:rsidRPr="00F21205" w:rsidRDefault="00F21205" w:rsidP="00F21205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A0A0A"/>
          <w:sz w:val="30"/>
          <w:szCs w:val="30"/>
          <w:lang w:eastAsia="ru-RU"/>
        </w:rPr>
      </w:pPr>
      <w:r w:rsidRPr="00F21205">
        <w:rPr>
          <w:rFonts w:ascii="Helvetica" w:eastAsia="Times New Roman" w:hAnsi="Helvetica" w:cs="Helvetica"/>
          <w:color w:val="0A0A0A"/>
          <w:sz w:val="30"/>
          <w:szCs w:val="30"/>
          <w:lang w:eastAsia="ru-RU"/>
        </w:rPr>
        <w:t>1. Всем органам исполнительной власти ДНР в организации своей деятельности руководствоваться положениями Декларации о суверенитете Донецкой Народной Республики,  </w:t>
      </w:r>
      <w:hyperlink r:id="rId7" w:tgtFrame="_blank" w:history="1">
        <w:r w:rsidRPr="00F21205">
          <w:rPr>
            <w:rFonts w:ascii="Helvetica" w:eastAsia="Times New Roman" w:hAnsi="Helvetica" w:cs="Helvetica"/>
            <w:color w:val="01609E"/>
            <w:sz w:val="30"/>
            <w:lang w:eastAsia="ru-RU"/>
          </w:rPr>
          <w:t>Конституцией ДНР</w:t>
        </w:r>
      </w:hyperlink>
      <w:r w:rsidRPr="00F21205">
        <w:rPr>
          <w:rFonts w:ascii="Helvetica" w:eastAsia="Times New Roman" w:hAnsi="Helvetica" w:cs="Helvetica"/>
          <w:color w:val="0A0A0A"/>
          <w:sz w:val="30"/>
          <w:szCs w:val="30"/>
          <w:lang w:eastAsia="ru-RU"/>
        </w:rPr>
        <w:t>.</w:t>
      </w:r>
    </w:p>
    <w:p w:rsidR="00F21205" w:rsidRPr="00F21205" w:rsidRDefault="00F21205" w:rsidP="00F21205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A0A0A"/>
          <w:sz w:val="30"/>
          <w:szCs w:val="30"/>
          <w:lang w:eastAsia="ru-RU"/>
        </w:rPr>
      </w:pPr>
      <w:r w:rsidRPr="00F21205">
        <w:rPr>
          <w:rFonts w:ascii="Helvetica" w:eastAsia="Times New Roman" w:hAnsi="Helvetica" w:cs="Helvetica"/>
          <w:color w:val="0A0A0A"/>
          <w:sz w:val="30"/>
          <w:szCs w:val="30"/>
          <w:lang w:eastAsia="ru-RU"/>
        </w:rPr>
        <w:t>2. Законы и другие правовые акты, действовавшие на территории Донецкой Народной Республики до вступления в силу </w:t>
      </w:r>
      <w:hyperlink r:id="rId8" w:tgtFrame="_blank" w:history="1">
        <w:r w:rsidRPr="00F21205">
          <w:rPr>
            <w:rFonts w:ascii="Helvetica" w:eastAsia="Times New Roman" w:hAnsi="Helvetica" w:cs="Helvetica"/>
            <w:color w:val="01609E"/>
            <w:sz w:val="30"/>
            <w:lang w:eastAsia="ru-RU"/>
          </w:rPr>
          <w:t>Конституции Донецкой Народной Республики</w:t>
        </w:r>
      </w:hyperlink>
      <w:r w:rsidRPr="00F21205">
        <w:rPr>
          <w:rFonts w:ascii="Helvetica" w:eastAsia="Times New Roman" w:hAnsi="Helvetica" w:cs="Helvetica"/>
          <w:color w:val="0A0A0A"/>
          <w:sz w:val="30"/>
          <w:szCs w:val="30"/>
          <w:lang w:eastAsia="ru-RU"/>
        </w:rPr>
        <w:t xml:space="preserve">, применяются </w:t>
      </w:r>
      <w:r w:rsidRPr="00F21205">
        <w:rPr>
          <w:rFonts w:ascii="Helvetica" w:eastAsia="Times New Roman" w:hAnsi="Helvetica" w:cs="Helvetica"/>
          <w:color w:val="0A0A0A"/>
          <w:sz w:val="30"/>
          <w:szCs w:val="30"/>
          <w:lang w:eastAsia="ru-RU"/>
        </w:rPr>
        <w:lastRenderedPageBreak/>
        <w:t>в части, не противоречащей </w:t>
      </w:r>
      <w:hyperlink r:id="rId9" w:tgtFrame="_blank" w:history="1">
        <w:r w:rsidRPr="00F21205">
          <w:rPr>
            <w:rFonts w:ascii="Helvetica" w:eastAsia="Times New Roman" w:hAnsi="Helvetica" w:cs="Helvetica"/>
            <w:color w:val="01609E"/>
            <w:sz w:val="30"/>
            <w:lang w:eastAsia="ru-RU"/>
          </w:rPr>
          <w:t>Конституции Донецкой Народной Республики</w:t>
        </w:r>
      </w:hyperlink>
      <w:r w:rsidRPr="00F21205">
        <w:rPr>
          <w:rFonts w:ascii="Helvetica" w:eastAsia="Times New Roman" w:hAnsi="Helvetica" w:cs="Helvetica"/>
          <w:color w:val="0A0A0A"/>
          <w:sz w:val="30"/>
          <w:szCs w:val="30"/>
          <w:lang w:eastAsia="ru-RU"/>
        </w:rPr>
        <w:t>.</w:t>
      </w:r>
    </w:p>
    <w:p w:rsidR="00F21205" w:rsidRPr="00F21205" w:rsidRDefault="00F21205" w:rsidP="00F21205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A0A0A"/>
          <w:sz w:val="30"/>
          <w:szCs w:val="30"/>
          <w:lang w:eastAsia="ru-RU"/>
        </w:rPr>
      </w:pPr>
      <w:r w:rsidRPr="00F21205">
        <w:rPr>
          <w:rFonts w:ascii="Helvetica" w:eastAsia="Times New Roman" w:hAnsi="Helvetica" w:cs="Helvetica"/>
          <w:color w:val="0A0A0A"/>
          <w:sz w:val="30"/>
          <w:szCs w:val="30"/>
          <w:lang w:eastAsia="ru-RU"/>
        </w:rPr>
        <w:t>Ответственность за подготовку проектов законов и нормативных правовых актов возложить на министров соответствующих министерств.</w:t>
      </w:r>
    </w:p>
    <w:p w:rsidR="00F21205" w:rsidRPr="00F21205" w:rsidRDefault="00F21205" w:rsidP="00F21205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A0A0A"/>
          <w:sz w:val="30"/>
          <w:szCs w:val="30"/>
          <w:lang w:eastAsia="ru-RU"/>
        </w:rPr>
      </w:pPr>
      <w:r w:rsidRPr="00F21205">
        <w:rPr>
          <w:rFonts w:ascii="Helvetica" w:eastAsia="Times New Roman" w:hAnsi="Helvetica" w:cs="Helvetica"/>
          <w:i/>
          <w:iCs/>
          <w:color w:val="0A0A0A"/>
          <w:sz w:val="30"/>
          <w:lang w:eastAsia="ru-RU"/>
        </w:rPr>
        <w:t>(п. 2 в редакции </w:t>
      </w:r>
      <w:hyperlink r:id="rId10" w:tgtFrame="_blank" w:history="1">
        <w:r w:rsidRPr="00F21205">
          <w:rPr>
            <w:rFonts w:ascii="Helvetica" w:eastAsia="Times New Roman" w:hAnsi="Helvetica" w:cs="Helvetica"/>
            <w:i/>
            <w:iCs/>
            <w:color w:val="01609E"/>
            <w:sz w:val="30"/>
            <w:lang w:eastAsia="ru-RU"/>
          </w:rPr>
          <w:t>Постановления Совета Министров Донецкой Народной Республики от 10.01.2015 № 1-1</w:t>
        </w:r>
      </w:hyperlink>
      <w:r w:rsidRPr="00F21205">
        <w:rPr>
          <w:rFonts w:ascii="Helvetica" w:eastAsia="Times New Roman" w:hAnsi="Helvetica" w:cs="Helvetica"/>
          <w:i/>
          <w:iCs/>
          <w:color w:val="0A0A0A"/>
          <w:sz w:val="30"/>
          <w:lang w:eastAsia="ru-RU"/>
        </w:rPr>
        <w:t>)</w:t>
      </w:r>
    </w:p>
    <w:p w:rsidR="00F21205" w:rsidRPr="00F21205" w:rsidRDefault="00F21205" w:rsidP="00F21205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A0A0A"/>
          <w:sz w:val="30"/>
          <w:szCs w:val="30"/>
          <w:lang w:eastAsia="ru-RU"/>
        </w:rPr>
      </w:pPr>
      <w:r w:rsidRPr="00F21205">
        <w:rPr>
          <w:rFonts w:ascii="Helvetica" w:eastAsia="Times New Roman" w:hAnsi="Helvetica" w:cs="Helvetica"/>
          <w:color w:val="0A0A0A"/>
          <w:sz w:val="30"/>
          <w:szCs w:val="30"/>
          <w:lang w:eastAsia="ru-RU"/>
        </w:rPr>
        <w:t>3. </w:t>
      </w:r>
      <w:r w:rsidRPr="00F21205">
        <w:rPr>
          <w:rFonts w:ascii="Helvetica" w:eastAsia="Times New Roman" w:hAnsi="Helvetica" w:cs="Helvetica"/>
          <w:i/>
          <w:iCs/>
          <w:color w:val="0A0A0A"/>
          <w:sz w:val="30"/>
          <w:lang w:eastAsia="ru-RU"/>
        </w:rPr>
        <w:t>(пункт утратил силу на основании </w:t>
      </w:r>
      <w:hyperlink r:id="rId11" w:tgtFrame="_blank" w:history="1">
        <w:r w:rsidRPr="00F21205">
          <w:rPr>
            <w:rFonts w:ascii="Helvetica" w:eastAsia="Times New Roman" w:hAnsi="Helvetica" w:cs="Helvetica"/>
            <w:i/>
            <w:iCs/>
            <w:color w:val="01609E"/>
            <w:sz w:val="30"/>
            <w:lang w:eastAsia="ru-RU"/>
          </w:rPr>
          <w:t>Постановления Совета Министров Донецкой Народной Республики от 31.05.2016 № 7-58</w:t>
        </w:r>
      </w:hyperlink>
      <w:r w:rsidRPr="00F21205">
        <w:rPr>
          <w:rFonts w:ascii="Helvetica" w:eastAsia="Times New Roman" w:hAnsi="Helvetica" w:cs="Helvetica"/>
          <w:i/>
          <w:iCs/>
          <w:color w:val="0A0A0A"/>
          <w:sz w:val="30"/>
          <w:lang w:eastAsia="ru-RU"/>
        </w:rPr>
        <w:t>)</w:t>
      </w:r>
    </w:p>
    <w:p w:rsidR="00F21205" w:rsidRPr="00F21205" w:rsidRDefault="00F21205" w:rsidP="00F21205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30"/>
          <w:szCs w:val="30"/>
          <w:lang w:eastAsia="ru-RU"/>
        </w:rPr>
      </w:pPr>
      <w:r w:rsidRPr="00F21205">
        <w:rPr>
          <w:rFonts w:ascii="Helvetica" w:eastAsia="Times New Roman" w:hAnsi="Helvetica" w:cs="Helvetica"/>
          <w:color w:val="0A0A0A"/>
          <w:sz w:val="30"/>
          <w:szCs w:val="30"/>
          <w:lang w:eastAsia="ru-RU"/>
        </w:rPr>
        <w:t>Председатель Совета Министров ДНР</w:t>
      </w:r>
    </w:p>
    <w:p w:rsidR="00F21205" w:rsidRPr="00F21205" w:rsidRDefault="00F21205" w:rsidP="00F21205">
      <w:pPr>
        <w:shd w:val="clear" w:color="auto" w:fill="FEFEFE"/>
        <w:spacing w:after="0" w:line="240" w:lineRule="auto"/>
        <w:jc w:val="right"/>
        <w:rPr>
          <w:rFonts w:ascii="Helvetica" w:eastAsia="Times New Roman" w:hAnsi="Helvetica" w:cs="Helvetica"/>
          <w:color w:val="0A0A0A"/>
          <w:sz w:val="30"/>
          <w:szCs w:val="30"/>
          <w:lang w:eastAsia="ru-RU"/>
        </w:rPr>
      </w:pPr>
      <w:r w:rsidRPr="00F21205">
        <w:rPr>
          <w:rFonts w:ascii="Helvetica" w:eastAsia="Times New Roman" w:hAnsi="Helvetica" w:cs="Helvetica"/>
          <w:color w:val="0A0A0A"/>
          <w:sz w:val="30"/>
          <w:szCs w:val="30"/>
          <w:lang w:eastAsia="ru-RU"/>
        </w:rPr>
        <w:t>А.Ю. Бородай</w:t>
      </w:r>
    </w:p>
    <w:p w:rsidR="00F21205" w:rsidRPr="00F21205" w:rsidRDefault="00F21205" w:rsidP="00F21205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30"/>
          <w:szCs w:val="30"/>
          <w:lang w:eastAsia="ru-RU"/>
        </w:rPr>
      </w:pPr>
      <w:r w:rsidRPr="00F21205">
        <w:rPr>
          <w:rFonts w:ascii="Helvetica" w:eastAsia="Times New Roman" w:hAnsi="Helvetica" w:cs="Helvetica"/>
          <w:color w:val="0A0A0A"/>
          <w:sz w:val="30"/>
          <w:szCs w:val="30"/>
          <w:lang w:eastAsia="ru-RU"/>
        </w:rPr>
        <w:t>Министр Кабинета Министров</w:t>
      </w:r>
    </w:p>
    <w:p w:rsidR="00F21205" w:rsidRPr="00F21205" w:rsidRDefault="00F21205" w:rsidP="00F21205">
      <w:pPr>
        <w:shd w:val="clear" w:color="auto" w:fill="FEFEFE"/>
        <w:spacing w:after="0" w:line="240" w:lineRule="auto"/>
        <w:jc w:val="right"/>
        <w:rPr>
          <w:rFonts w:ascii="Helvetica" w:eastAsia="Times New Roman" w:hAnsi="Helvetica" w:cs="Helvetica"/>
          <w:color w:val="0A0A0A"/>
          <w:sz w:val="30"/>
          <w:szCs w:val="30"/>
          <w:lang w:eastAsia="ru-RU"/>
        </w:rPr>
      </w:pPr>
      <w:r w:rsidRPr="00F21205">
        <w:rPr>
          <w:rFonts w:ascii="Helvetica" w:eastAsia="Times New Roman" w:hAnsi="Helvetica" w:cs="Helvetica"/>
          <w:color w:val="0A0A0A"/>
          <w:sz w:val="30"/>
          <w:szCs w:val="30"/>
          <w:lang w:eastAsia="ru-RU"/>
        </w:rPr>
        <w:t>Б.А. Литвинов</w:t>
      </w:r>
    </w:p>
    <w:p w:rsidR="00A51B6B" w:rsidRDefault="00A51B6B"/>
    <w:p w:rsidR="00A51B6B" w:rsidRPr="00A51B6B" w:rsidRDefault="00A51B6B" w:rsidP="00A51B6B"/>
    <w:p w:rsidR="00A51B6B" w:rsidRDefault="00A51B6B" w:rsidP="00A51B6B"/>
    <w:p w:rsidR="00A40E39" w:rsidRPr="00A51B6B" w:rsidRDefault="00A40E39" w:rsidP="00A51B6B"/>
    <w:sectPr w:rsidR="00A40E39" w:rsidRPr="00A51B6B" w:rsidSect="00A4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F21205"/>
    <w:rsid w:val="00A40E39"/>
    <w:rsid w:val="00A51B6B"/>
    <w:rsid w:val="00E44CF7"/>
    <w:rsid w:val="00F21205"/>
    <w:rsid w:val="00FC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39"/>
  </w:style>
  <w:style w:type="paragraph" w:styleId="2">
    <w:name w:val="heading 2"/>
    <w:basedOn w:val="a"/>
    <w:link w:val="20"/>
    <w:uiPriority w:val="9"/>
    <w:qFormat/>
    <w:rsid w:val="00F21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12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2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1205"/>
    <w:rPr>
      <w:color w:val="0000FF"/>
      <w:u w:val="single"/>
    </w:rPr>
  </w:style>
  <w:style w:type="character" w:styleId="a5">
    <w:name w:val="Strong"/>
    <w:basedOn w:val="a0"/>
    <w:uiPriority w:val="22"/>
    <w:qFormat/>
    <w:rsid w:val="00F21205"/>
    <w:rPr>
      <w:b/>
      <w:bCs/>
    </w:rPr>
  </w:style>
  <w:style w:type="character" w:styleId="a6">
    <w:name w:val="Emphasis"/>
    <w:basedOn w:val="a0"/>
    <w:uiPriority w:val="20"/>
    <w:qFormat/>
    <w:rsid w:val="00F2120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2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0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9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7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55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08-1-2014-05-14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isnpa-dnr.ru/npa/0008-1-2014-05-14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snpa-dnr.ru/npa/0003-7-58-2016-05-31/" TargetMode="External"/><Relationship Id="rId11" Type="http://schemas.openxmlformats.org/officeDocument/2006/relationships/hyperlink" Target="http://gisnpa-dnr.ru/npa/0003-7-58-2016-05-31/" TargetMode="External"/><Relationship Id="rId5" Type="http://schemas.openxmlformats.org/officeDocument/2006/relationships/hyperlink" Target="http://gisnpa-dnr.ru/npa/0003-1-1-2015-01-10/" TargetMode="External"/><Relationship Id="rId10" Type="http://schemas.openxmlformats.org/officeDocument/2006/relationships/hyperlink" Target="http://gisnpa-dnr.ru/npa/0003-1-1-2015-01-1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gisnpa-dnr.ru/npa/0008-1-2014-05-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avdeenko</dc:creator>
  <cp:lastModifiedBy>metod4</cp:lastModifiedBy>
  <cp:revision>2</cp:revision>
  <dcterms:created xsi:type="dcterms:W3CDTF">2017-08-21T13:18:00Z</dcterms:created>
  <dcterms:modified xsi:type="dcterms:W3CDTF">2017-08-21T13:18:00Z</dcterms:modified>
</cp:coreProperties>
</file>